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E6787" w14:textId="64A3B62B" w:rsidR="007E57A3" w:rsidRDefault="007E57A3" w:rsidP="00B047A7">
      <w:pPr>
        <w:pStyle w:val="Title"/>
      </w:pPr>
      <w:r>
        <w:t>Turn2us and RTYDS Fair Play</w:t>
      </w:r>
    </w:p>
    <w:p w14:paraId="0FDACE46" w14:textId="1BD57677" w:rsidR="00B047A7" w:rsidRPr="00B047A7" w:rsidRDefault="00B047A7" w:rsidP="00B047A7">
      <w:pPr>
        <w:pStyle w:val="Title"/>
      </w:pPr>
      <w:r w:rsidRPr="00B047A7">
        <w:t>Self-employment and benefits</w:t>
      </w:r>
    </w:p>
    <w:p w14:paraId="58281B23" w14:textId="77777777" w:rsidR="00B047A7" w:rsidRPr="00B047A7" w:rsidRDefault="00B047A7" w:rsidP="00B047A7">
      <w:pPr>
        <w:rPr>
          <w:rFonts w:ascii="Arial" w:hAnsi="Arial" w:cs="Arial"/>
          <w:sz w:val="24"/>
          <w:szCs w:val="24"/>
        </w:rPr>
      </w:pPr>
      <w:r w:rsidRPr="00B047A7">
        <w:rPr>
          <w:rFonts w:ascii="Arial" w:hAnsi="Arial" w:cs="Arial"/>
          <w:sz w:val="24"/>
          <w:szCs w:val="24"/>
        </w:rPr>
        <w:t>Your earnings will usually affect how much benefits you can get. This depends on what benefits you’re receiving already.</w:t>
      </w:r>
    </w:p>
    <w:p w14:paraId="15A5E10A" w14:textId="77777777" w:rsidR="00B047A7" w:rsidRPr="00B047A7" w:rsidRDefault="00B047A7" w:rsidP="00B047A7">
      <w:pPr>
        <w:rPr>
          <w:rFonts w:ascii="Arial" w:hAnsi="Arial" w:cs="Arial"/>
          <w:sz w:val="24"/>
          <w:szCs w:val="24"/>
        </w:rPr>
      </w:pPr>
      <w:r w:rsidRPr="00B047A7">
        <w:rPr>
          <w:rFonts w:ascii="Arial" w:hAnsi="Arial" w:cs="Arial"/>
          <w:sz w:val="24"/>
          <w:szCs w:val="24"/>
        </w:rPr>
        <w:t>The easiest way to check how your benefits are affected by earnings is to use the free Turn2us Benefits Calculator.</w:t>
      </w:r>
    </w:p>
    <w:p w14:paraId="4DA6E588" w14:textId="77777777" w:rsidR="00B047A7" w:rsidRPr="00B047A7" w:rsidRDefault="00B047A7" w:rsidP="00B047A7">
      <w:pPr>
        <w:rPr>
          <w:rFonts w:ascii="Arial" w:hAnsi="Arial" w:cs="Arial"/>
          <w:sz w:val="24"/>
          <w:szCs w:val="24"/>
        </w:rPr>
      </w:pPr>
      <w:r w:rsidRPr="00B047A7">
        <w:rPr>
          <w:rFonts w:ascii="Arial" w:hAnsi="Arial" w:cs="Arial"/>
          <w:sz w:val="24"/>
          <w:szCs w:val="24"/>
        </w:rPr>
        <w:t>Turn2us is a national charity offering information and practical help to people facing financial insecurity.</w:t>
      </w:r>
    </w:p>
    <w:p w14:paraId="16C07CA8" w14:textId="1786EEAE" w:rsidR="00B047A7" w:rsidRPr="00B047A7" w:rsidRDefault="00B047A7" w:rsidP="00B047A7">
      <w:pPr>
        <w:rPr>
          <w:rFonts w:ascii="Arial" w:hAnsi="Arial" w:cs="Arial"/>
          <w:sz w:val="24"/>
          <w:szCs w:val="24"/>
        </w:rPr>
      </w:pPr>
      <w:r w:rsidRPr="00B047A7">
        <w:rPr>
          <w:rFonts w:ascii="Arial" w:hAnsi="Arial" w:cs="Arial"/>
          <w:sz w:val="24"/>
          <w:szCs w:val="24"/>
        </w:rPr>
        <w:t>Figures are current as of April 202</w:t>
      </w:r>
      <w:r w:rsidR="00C34FDE">
        <w:rPr>
          <w:rFonts w:ascii="Arial" w:hAnsi="Arial" w:cs="Arial"/>
          <w:sz w:val="24"/>
          <w:szCs w:val="24"/>
        </w:rPr>
        <w:t>6</w:t>
      </w:r>
      <w:r w:rsidRPr="00B047A7">
        <w:rPr>
          <w:rFonts w:ascii="Arial" w:hAnsi="Arial" w:cs="Arial"/>
          <w:sz w:val="24"/>
          <w:szCs w:val="24"/>
        </w:rPr>
        <w:t xml:space="preserve"> </w:t>
      </w:r>
      <w:r w:rsidR="00C34FDE">
        <w:rPr>
          <w:rFonts w:ascii="Arial" w:hAnsi="Arial" w:cs="Arial"/>
          <w:sz w:val="24"/>
          <w:szCs w:val="24"/>
        </w:rPr>
        <w:t>–</w:t>
      </w:r>
      <w:r w:rsidRPr="00B047A7">
        <w:rPr>
          <w:rFonts w:ascii="Arial" w:hAnsi="Arial" w:cs="Arial"/>
          <w:sz w:val="24"/>
          <w:szCs w:val="24"/>
        </w:rPr>
        <w:t xml:space="preserve"> </w:t>
      </w:r>
      <w:r w:rsidR="00C34FDE">
        <w:rPr>
          <w:rFonts w:ascii="Arial" w:hAnsi="Arial" w:cs="Arial"/>
          <w:sz w:val="24"/>
          <w:szCs w:val="24"/>
        </w:rPr>
        <w:t>March 2027</w:t>
      </w:r>
      <w:r w:rsidRPr="00B047A7">
        <w:rPr>
          <w:rFonts w:ascii="Arial" w:hAnsi="Arial" w:cs="Arial"/>
          <w:sz w:val="24"/>
          <w:szCs w:val="24"/>
        </w:rPr>
        <w:t>.</w:t>
      </w:r>
    </w:p>
    <w:p w14:paraId="17B6EF83" w14:textId="5496730B" w:rsidR="00B047A7" w:rsidRPr="00B047A7" w:rsidRDefault="00B047A7" w:rsidP="00B047A7">
      <w:pPr>
        <w:pStyle w:val="Heading1"/>
      </w:pPr>
      <w:r w:rsidRPr="00B047A7">
        <w:t>How to use the Benefits Calculator</w:t>
      </w:r>
    </w:p>
    <w:p w14:paraId="2B60B672" w14:textId="5AD8BE3B" w:rsidR="00B047A7" w:rsidRPr="00B047A7" w:rsidRDefault="00B047A7" w:rsidP="00B047A7">
      <w:pPr>
        <w:rPr>
          <w:rFonts w:ascii="Arial" w:hAnsi="Arial" w:cs="Arial"/>
          <w:sz w:val="24"/>
          <w:szCs w:val="24"/>
        </w:rPr>
      </w:pPr>
      <w:r w:rsidRPr="00B047A7">
        <w:rPr>
          <w:rFonts w:ascii="Arial" w:hAnsi="Arial" w:cs="Arial"/>
          <w:sz w:val="24"/>
          <w:szCs w:val="24"/>
        </w:rPr>
        <w:t xml:space="preserve">Step one: Go to </w:t>
      </w:r>
      <w:r w:rsidR="00753BFD">
        <w:rPr>
          <w:rFonts w:ascii="Arial" w:hAnsi="Arial" w:cs="Arial"/>
          <w:sz w:val="24"/>
          <w:szCs w:val="24"/>
        </w:rPr>
        <w:t>w</w:t>
      </w:r>
      <w:r w:rsidR="00753BFD" w:rsidRPr="00753BFD">
        <w:rPr>
          <w:rFonts w:ascii="Arial" w:hAnsi="Arial" w:cs="Arial"/>
          <w:sz w:val="24"/>
          <w:szCs w:val="24"/>
        </w:rPr>
        <w:t>ww.rtyds.co.uk/financial-resources</w:t>
      </w:r>
      <w:r w:rsidRPr="00B047A7">
        <w:rPr>
          <w:rFonts w:ascii="Arial" w:hAnsi="Arial" w:cs="Arial"/>
          <w:sz w:val="24"/>
          <w:szCs w:val="24"/>
        </w:rPr>
        <w:t>. Go through the Benefits Calculator with your current situation.</w:t>
      </w:r>
    </w:p>
    <w:p w14:paraId="426C6FBC" w14:textId="77777777" w:rsidR="00B047A7" w:rsidRPr="00B047A7" w:rsidRDefault="00B047A7" w:rsidP="00B047A7">
      <w:pPr>
        <w:rPr>
          <w:rFonts w:ascii="Arial" w:hAnsi="Arial" w:cs="Arial"/>
          <w:sz w:val="24"/>
          <w:szCs w:val="24"/>
        </w:rPr>
      </w:pPr>
      <w:r w:rsidRPr="00B047A7">
        <w:rPr>
          <w:rFonts w:ascii="Arial" w:hAnsi="Arial" w:cs="Arial"/>
          <w:sz w:val="24"/>
          <w:szCs w:val="24"/>
        </w:rPr>
        <w:t>Step two: On the results screen, click ‘See what you would get if you started/changed work’.</w:t>
      </w:r>
    </w:p>
    <w:p w14:paraId="6457CE9E" w14:textId="01DA829F" w:rsidR="00B047A7" w:rsidRPr="00B047A7" w:rsidRDefault="00B047A7" w:rsidP="00B047A7">
      <w:pPr>
        <w:rPr>
          <w:rFonts w:ascii="Arial" w:hAnsi="Arial" w:cs="Arial"/>
          <w:sz w:val="24"/>
          <w:szCs w:val="24"/>
        </w:rPr>
      </w:pPr>
      <w:r w:rsidRPr="00B047A7">
        <w:rPr>
          <w:rFonts w:ascii="Arial" w:hAnsi="Arial" w:cs="Arial"/>
          <w:sz w:val="24"/>
          <w:szCs w:val="24"/>
        </w:rPr>
        <w:t>Here you can put in your planned hours and earnings and see how that will affect your benefits entitlement.</w:t>
      </w:r>
    </w:p>
    <w:p w14:paraId="3C423244" w14:textId="02893884" w:rsidR="00B047A7" w:rsidRPr="00B047A7" w:rsidRDefault="00B047A7" w:rsidP="00B047A7">
      <w:pPr>
        <w:pStyle w:val="Heading1"/>
      </w:pPr>
      <w:r w:rsidRPr="00B047A7">
        <w:t xml:space="preserve">Here are some tips: </w:t>
      </w:r>
    </w:p>
    <w:p w14:paraId="528F1E5D" w14:textId="77777777" w:rsidR="00B047A7" w:rsidRPr="00B047A7" w:rsidRDefault="00B047A7" w:rsidP="00B047A7">
      <w:pPr>
        <w:pStyle w:val="Heading2"/>
      </w:pPr>
      <w:r w:rsidRPr="00B047A7">
        <w:t>Employment and Support Allowance</w:t>
      </w:r>
    </w:p>
    <w:p w14:paraId="41C25162" w14:textId="023DB856" w:rsidR="00B047A7" w:rsidRPr="00B047A7" w:rsidRDefault="00B047A7" w:rsidP="00B047A7">
      <w:pPr>
        <w:rPr>
          <w:rFonts w:ascii="Arial" w:hAnsi="Arial" w:cs="Arial"/>
          <w:sz w:val="24"/>
          <w:szCs w:val="24"/>
        </w:rPr>
      </w:pPr>
      <w:r w:rsidRPr="00B047A7">
        <w:rPr>
          <w:rFonts w:ascii="Arial" w:hAnsi="Arial" w:cs="Arial"/>
          <w:sz w:val="24"/>
          <w:szCs w:val="24"/>
        </w:rPr>
        <w:t>If you get income-related Employment and Support Allowance, you can earn up to £</w:t>
      </w:r>
      <w:r w:rsidR="00C34FDE">
        <w:rPr>
          <w:rFonts w:ascii="Arial" w:hAnsi="Arial" w:cs="Arial"/>
          <w:sz w:val="24"/>
          <w:szCs w:val="24"/>
        </w:rPr>
        <w:t>203.50</w:t>
      </w:r>
      <w:r w:rsidRPr="00B047A7">
        <w:rPr>
          <w:rFonts w:ascii="Arial" w:hAnsi="Arial" w:cs="Arial"/>
          <w:sz w:val="24"/>
          <w:szCs w:val="24"/>
        </w:rPr>
        <w:t xml:space="preserve"> per week without it affecting your benefits – but you will need to complete a permitted work form. You can get the form at the local job centre. If you’re self-employed, your weekly earnings can be averaged over a longer period depending on your circumstances.</w:t>
      </w:r>
    </w:p>
    <w:p w14:paraId="56B8EC19" w14:textId="77777777" w:rsidR="00B047A7" w:rsidRPr="00B047A7" w:rsidRDefault="00B047A7" w:rsidP="00B047A7">
      <w:pPr>
        <w:pStyle w:val="Heading2"/>
      </w:pPr>
      <w:r w:rsidRPr="00B047A7">
        <w:t>Fluctuating earnings</w:t>
      </w:r>
    </w:p>
    <w:p w14:paraId="1C5963B0" w14:textId="53267B55" w:rsidR="00B047A7" w:rsidRPr="00B047A7" w:rsidRDefault="00B047A7" w:rsidP="00B047A7">
      <w:pPr>
        <w:rPr>
          <w:rFonts w:ascii="Arial" w:hAnsi="Arial" w:cs="Arial"/>
          <w:sz w:val="24"/>
          <w:szCs w:val="24"/>
        </w:rPr>
      </w:pPr>
      <w:r w:rsidRPr="00B047A7">
        <w:rPr>
          <w:rFonts w:ascii="Arial" w:hAnsi="Arial" w:cs="Arial"/>
          <w:sz w:val="24"/>
          <w:szCs w:val="24"/>
        </w:rPr>
        <w:t>If you earn more in some weeks and less in other weeks, this will mean your means-tested benefits entitlement will keep changing. Make sure you tell your work coach or job centre adviser about your earnings regularly. If you receive Universal Credit, Housing Benefit, or Council Tax Support, you must let them know if your income changes.</w:t>
      </w:r>
    </w:p>
    <w:p w14:paraId="2C5217D4" w14:textId="77777777" w:rsidR="00B047A7" w:rsidRPr="00B047A7" w:rsidRDefault="00B047A7" w:rsidP="00B047A7">
      <w:pPr>
        <w:pStyle w:val="Heading2"/>
      </w:pPr>
      <w:r w:rsidRPr="00B047A7">
        <w:t>Universal Credit and self-employment</w:t>
      </w:r>
    </w:p>
    <w:p w14:paraId="26410688" w14:textId="5C9A10A0" w:rsidR="00B047A7" w:rsidRPr="00B047A7" w:rsidRDefault="00B047A7" w:rsidP="00B047A7">
      <w:pPr>
        <w:rPr>
          <w:rFonts w:ascii="Arial" w:hAnsi="Arial" w:cs="Arial"/>
          <w:sz w:val="24"/>
          <w:szCs w:val="24"/>
        </w:rPr>
      </w:pPr>
      <w:r w:rsidRPr="00B047A7">
        <w:rPr>
          <w:rFonts w:ascii="Arial" w:hAnsi="Arial" w:cs="Arial"/>
          <w:sz w:val="24"/>
          <w:szCs w:val="24"/>
        </w:rPr>
        <w:t>Universal Credit (UC) is based on your income, including earnings through Pay as You Earn (PAYE) and/or self-employment, and it does not matter how many hours you work.</w:t>
      </w:r>
    </w:p>
    <w:p w14:paraId="66360C49" w14:textId="35A3C231" w:rsidR="00B047A7" w:rsidRPr="00B047A7" w:rsidRDefault="00B047A7" w:rsidP="00B047A7">
      <w:pPr>
        <w:rPr>
          <w:rFonts w:ascii="Arial" w:hAnsi="Arial" w:cs="Arial"/>
          <w:sz w:val="24"/>
          <w:szCs w:val="24"/>
        </w:rPr>
      </w:pPr>
      <w:r w:rsidRPr="00B047A7">
        <w:rPr>
          <w:rFonts w:ascii="Arial" w:hAnsi="Arial" w:cs="Arial"/>
          <w:sz w:val="24"/>
          <w:szCs w:val="24"/>
        </w:rPr>
        <w:t xml:space="preserve">If you’re self-employed, you are treated as if you are earning a certain amount (usually what someone of your age would earn if they worked at the National Minimum Wage for the number of hours that are expected to work or look for work). This amount is called the ‘minimum income floor’. If you earn below this level in any </w:t>
      </w:r>
      <w:r w:rsidRPr="00B047A7">
        <w:rPr>
          <w:rFonts w:ascii="Arial" w:hAnsi="Arial" w:cs="Arial"/>
          <w:sz w:val="24"/>
          <w:szCs w:val="24"/>
        </w:rPr>
        <w:lastRenderedPageBreak/>
        <w:t xml:space="preserve">month, you are treated as earning the minimum income floor. If you are earning more than the minimum income floor, your actual earnings are </w:t>
      </w:r>
      <w:proofErr w:type="gramStart"/>
      <w:r w:rsidRPr="00B047A7">
        <w:rPr>
          <w:rFonts w:ascii="Arial" w:hAnsi="Arial" w:cs="Arial"/>
          <w:sz w:val="24"/>
          <w:szCs w:val="24"/>
        </w:rPr>
        <w:t>taken into account</w:t>
      </w:r>
      <w:proofErr w:type="gramEnd"/>
      <w:r w:rsidRPr="00B047A7">
        <w:rPr>
          <w:rFonts w:ascii="Arial" w:hAnsi="Arial" w:cs="Arial"/>
          <w:sz w:val="24"/>
          <w:szCs w:val="24"/>
        </w:rPr>
        <w:t xml:space="preserve"> instead.</w:t>
      </w:r>
    </w:p>
    <w:p w14:paraId="42823964" w14:textId="77777777" w:rsidR="00B047A7" w:rsidRPr="00B047A7" w:rsidRDefault="00B047A7" w:rsidP="00B047A7">
      <w:pPr>
        <w:rPr>
          <w:rFonts w:ascii="Arial" w:hAnsi="Arial" w:cs="Arial"/>
          <w:sz w:val="24"/>
          <w:szCs w:val="24"/>
        </w:rPr>
      </w:pPr>
      <w:r w:rsidRPr="00B047A7">
        <w:rPr>
          <w:rFonts w:ascii="Arial" w:hAnsi="Arial" w:cs="Arial"/>
          <w:sz w:val="24"/>
          <w:szCs w:val="24"/>
        </w:rPr>
        <w:t>You will be exempt from the minimum income floor for 12 months if:</w:t>
      </w:r>
    </w:p>
    <w:p w14:paraId="18E0883F" w14:textId="3703667D" w:rsidR="00B047A7" w:rsidRPr="00B047A7" w:rsidRDefault="00B047A7" w:rsidP="00B047A7">
      <w:pPr>
        <w:pStyle w:val="ListParagraph"/>
        <w:numPr>
          <w:ilvl w:val="0"/>
          <w:numId w:val="3"/>
        </w:numPr>
        <w:rPr>
          <w:rFonts w:ascii="Arial" w:hAnsi="Arial" w:cs="Arial"/>
          <w:sz w:val="24"/>
          <w:szCs w:val="24"/>
        </w:rPr>
      </w:pPr>
      <w:r w:rsidRPr="00B047A7">
        <w:rPr>
          <w:rFonts w:ascii="Arial" w:hAnsi="Arial" w:cs="Arial"/>
          <w:sz w:val="24"/>
          <w:szCs w:val="24"/>
        </w:rPr>
        <w:t>You were self-employed when you claimed UC</w:t>
      </w:r>
    </w:p>
    <w:p w14:paraId="78D7A755" w14:textId="555D6FB0" w:rsidR="00B047A7" w:rsidRPr="00B047A7" w:rsidRDefault="00B047A7" w:rsidP="00B047A7">
      <w:pPr>
        <w:pStyle w:val="ListParagraph"/>
        <w:numPr>
          <w:ilvl w:val="0"/>
          <w:numId w:val="3"/>
        </w:numPr>
        <w:rPr>
          <w:rFonts w:ascii="Arial" w:hAnsi="Arial" w:cs="Arial"/>
          <w:sz w:val="24"/>
          <w:szCs w:val="24"/>
        </w:rPr>
      </w:pPr>
      <w:r w:rsidRPr="00B047A7">
        <w:rPr>
          <w:rFonts w:ascii="Arial" w:hAnsi="Arial" w:cs="Arial"/>
          <w:sz w:val="24"/>
          <w:szCs w:val="24"/>
        </w:rPr>
        <w:t>OR you become self-employed after starting your UC claim</w:t>
      </w:r>
    </w:p>
    <w:p w14:paraId="771A53AE" w14:textId="1EC606B2" w:rsidR="00B047A7" w:rsidRPr="00B047A7" w:rsidRDefault="00B047A7" w:rsidP="00B047A7">
      <w:pPr>
        <w:pStyle w:val="ListParagraph"/>
        <w:numPr>
          <w:ilvl w:val="0"/>
          <w:numId w:val="3"/>
        </w:numPr>
        <w:rPr>
          <w:rFonts w:ascii="Arial" w:hAnsi="Arial" w:cs="Arial"/>
          <w:sz w:val="24"/>
          <w:szCs w:val="24"/>
        </w:rPr>
      </w:pPr>
      <w:r w:rsidRPr="00B047A7">
        <w:rPr>
          <w:rFonts w:ascii="Arial" w:hAnsi="Arial" w:cs="Arial"/>
          <w:sz w:val="24"/>
          <w:szCs w:val="24"/>
        </w:rPr>
        <w:t>OR the type of your self-employed business’s main activity changes</w:t>
      </w:r>
    </w:p>
    <w:p w14:paraId="48092A27" w14:textId="77777777" w:rsidR="00B047A7" w:rsidRPr="00B047A7" w:rsidRDefault="00B047A7" w:rsidP="00B047A7">
      <w:pPr>
        <w:pStyle w:val="Heading2"/>
      </w:pPr>
      <w:r w:rsidRPr="00B047A7">
        <w:t>Personal Independence Payment (PIP)</w:t>
      </w:r>
    </w:p>
    <w:p w14:paraId="22A30265" w14:textId="77777777" w:rsidR="00B047A7" w:rsidRPr="00B047A7" w:rsidRDefault="00B047A7" w:rsidP="00B047A7">
      <w:pPr>
        <w:rPr>
          <w:rFonts w:ascii="Arial" w:hAnsi="Arial" w:cs="Arial"/>
          <w:sz w:val="24"/>
          <w:szCs w:val="24"/>
        </w:rPr>
      </w:pPr>
      <w:r w:rsidRPr="00B047A7">
        <w:rPr>
          <w:rFonts w:ascii="Arial" w:hAnsi="Arial" w:cs="Arial"/>
          <w:sz w:val="24"/>
          <w:szCs w:val="24"/>
        </w:rPr>
        <w:t>You can claim PIP and still work. Your claim will not be affected by your work or earnings.</w:t>
      </w:r>
    </w:p>
    <w:p w14:paraId="417780E5" w14:textId="13F079A1" w:rsidR="00B047A7" w:rsidRPr="00B047A7" w:rsidRDefault="00B047A7" w:rsidP="00B047A7">
      <w:pPr>
        <w:rPr>
          <w:rFonts w:ascii="Arial" w:hAnsi="Arial" w:cs="Arial"/>
          <w:sz w:val="24"/>
          <w:szCs w:val="24"/>
        </w:rPr>
      </w:pPr>
      <w:r w:rsidRPr="00B047A7">
        <w:rPr>
          <w:rFonts w:ascii="Arial" w:hAnsi="Arial" w:cs="Arial"/>
          <w:sz w:val="24"/>
          <w:szCs w:val="24"/>
        </w:rPr>
        <w:t>It’s useful to keep track of any accommodations that are made for your disability so you can explain it to the Department of Work and Pensions if they need that information.</w:t>
      </w:r>
    </w:p>
    <w:p w14:paraId="2098A59A" w14:textId="77777777" w:rsidR="00B047A7" w:rsidRPr="00B047A7" w:rsidRDefault="00B047A7" w:rsidP="00B047A7">
      <w:pPr>
        <w:pStyle w:val="Heading2"/>
      </w:pPr>
      <w:r w:rsidRPr="00B047A7">
        <w:t>Carer’s Allowance</w:t>
      </w:r>
    </w:p>
    <w:p w14:paraId="1CB7C1A0" w14:textId="109091C9" w:rsidR="00AF38B1" w:rsidRPr="00B047A7" w:rsidRDefault="00B047A7" w:rsidP="00B047A7">
      <w:pPr>
        <w:rPr>
          <w:rFonts w:ascii="Arial" w:hAnsi="Arial" w:cs="Arial"/>
          <w:sz w:val="24"/>
          <w:szCs w:val="24"/>
        </w:rPr>
      </w:pPr>
      <w:r w:rsidRPr="00B047A7">
        <w:rPr>
          <w:rFonts w:ascii="Arial" w:hAnsi="Arial" w:cs="Arial"/>
          <w:sz w:val="24"/>
          <w:szCs w:val="24"/>
        </w:rPr>
        <w:t>Carer’s Allowance stops if you earn more than £</w:t>
      </w:r>
      <w:r w:rsidR="00C34FDE">
        <w:rPr>
          <w:rFonts w:ascii="Arial" w:hAnsi="Arial" w:cs="Arial"/>
          <w:sz w:val="24"/>
          <w:szCs w:val="24"/>
        </w:rPr>
        <w:t>204</w:t>
      </w:r>
      <w:r w:rsidRPr="00B047A7">
        <w:rPr>
          <w:rFonts w:ascii="Arial" w:hAnsi="Arial" w:cs="Arial"/>
          <w:sz w:val="24"/>
          <w:szCs w:val="24"/>
        </w:rPr>
        <w:t xml:space="preserve"> per week. Carer’s Element of Universal Credit doesn’t have any rules about your earnings. If you’re self-employed, your weekly earnings can be averaged over a longer period depending on your circumstances.</w:t>
      </w:r>
    </w:p>
    <w:sectPr w:rsidR="00AF38B1" w:rsidRPr="00B04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B1687"/>
    <w:multiLevelType w:val="hybridMultilevel"/>
    <w:tmpl w:val="CD12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D01D53"/>
    <w:multiLevelType w:val="hybridMultilevel"/>
    <w:tmpl w:val="6C206412"/>
    <w:lvl w:ilvl="0" w:tplc="FD3A2F0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8B51A8"/>
    <w:multiLevelType w:val="hybridMultilevel"/>
    <w:tmpl w:val="D4428EA6"/>
    <w:lvl w:ilvl="0" w:tplc="FD3A2F0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9097431">
    <w:abstractNumId w:val="0"/>
  </w:num>
  <w:num w:numId="2" w16cid:durableId="583150867">
    <w:abstractNumId w:val="2"/>
  </w:num>
  <w:num w:numId="3" w16cid:durableId="345449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A7"/>
    <w:rsid w:val="000E3CB6"/>
    <w:rsid w:val="001C45CD"/>
    <w:rsid w:val="001F0C24"/>
    <w:rsid w:val="002A3CF3"/>
    <w:rsid w:val="004A2328"/>
    <w:rsid w:val="005E487C"/>
    <w:rsid w:val="005E7E62"/>
    <w:rsid w:val="005F09A5"/>
    <w:rsid w:val="005F7D83"/>
    <w:rsid w:val="00647E6B"/>
    <w:rsid w:val="006F5F91"/>
    <w:rsid w:val="00753BFD"/>
    <w:rsid w:val="007E57A3"/>
    <w:rsid w:val="0083510B"/>
    <w:rsid w:val="0086566B"/>
    <w:rsid w:val="008968CA"/>
    <w:rsid w:val="00907228"/>
    <w:rsid w:val="00947147"/>
    <w:rsid w:val="009B1707"/>
    <w:rsid w:val="009C3F9C"/>
    <w:rsid w:val="00AF38B1"/>
    <w:rsid w:val="00B047A7"/>
    <w:rsid w:val="00C34FDE"/>
    <w:rsid w:val="00E13E33"/>
    <w:rsid w:val="00E57583"/>
    <w:rsid w:val="00EF70CC"/>
    <w:rsid w:val="00F452AB"/>
    <w:rsid w:val="00F91CE5"/>
    <w:rsid w:val="00FD2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9B02"/>
  <w15:chartTrackingRefBased/>
  <w15:docId w15:val="{6AA592D6-D3C3-44B7-B7E0-89113CAB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7A7"/>
    <w:pPr>
      <w:outlineLvl w:val="0"/>
    </w:pPr>
    <w:rPr>
      <w:rFonts w:ascii="Arial" w:hAnsi="Arial" w:cs="Arial"/>
      <w:sz w:val="24"/>
      <w:szCs w:val="24"/>
    </w:rPr>
  </w:style>
  <w:style w:type="paragraph" w:styleId="Heading2">
    <w:name w:val="heading 2"/>
    <w:basedOn w:val="Normal"/>
    <w:next w:val="Normal"/>
    <w:link w:val="Heading2Char"/>
    <w:uiPriority w:val="9"/>
    <w:unhideWhenUsed/>
    <w:qFormat/>
    <w:rsid w:val="00B047A7"/>
    <w:pPr>
      <w:outlineLvl w:val="1"/>
    </w:pPr>
    <w:rPr>
      <w:rFonts w:ascii="Arial" w:hAnsi="Arial" w:cs="Arial"/>
      <w:sz w:val="24"/>
      <w:szCs w:val="24"/>
    </w:rPr>
  </w:style>
  <w:style w:type="paragraph" w:styleId="Heading3">
    <w:name w:val="heading 3"/>
    <w:basedOn w:val="Normal"/>
    <w:next w:val="Normal"/>
    <w:link w:val="Heading3Char"/>
    <w:uiPriority w:val="9"/>
    <w:semiHidden/>
    <w:unhideWhenUsed/>
    <w:qFormat/>
    <w:rsid w:val="00B04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7A7"/>
    <w:rPr>
      <w:rFonts w:ascii="Arial" w:hAnsi="Arial" w:cs="Arial"/>
      <w:sz w:val="24"/>
      <w:szCs w:val="24"/>
    </w:rPr>
  </w:style>
  <w:style w:type="character" w:customStyle="1" w:styleId="Heading2Char">
    <w:name w:val="Heading 2 Char"/>
    <w:basedOn w:val="DefaultParagraphFont"/>
    <w:link w:val="Heading2"/>
    <w:uiPriority w:val="9"/>
    <w:rsid w:val="00B047A7"/>
    <w:rPr>
      <w:rFonts w:ascii="Arial" w:hAnsi="Arial" w:cs="Arial"/>
      <w:sz w:val="24"/>
      <w:szCs w:val="24"/>
    </w:rPr>
  </w:style>
  <w:style w:type="character" w:customStyle="1" w:styleId="Heading3Char">
    <w:name w:val="Heading 3 Char"/>
    <w:basedOn w:val="DefaultParagraphFont"/>
    <w:link w:val="Heading3"/>
    <w:uiPriority w:val="9"/>
    <w:semiHidden/>
    <w:rsid w:val="00B04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7A7"/>
    <w:rPr>
      <w:rFonts w:eastAsiaTheme="majorEastAsia" w:cstheme="majorBidi"/>
      <w:color w:val="272727" w:themeColor="text1" w:themeTint="D8"/>
    </w:rPr>
  </w:style>
  <w:style w:type="paragraph" w:styleId="Title">
    <w:name w:val="Title"/>
    <w:basedOn w:val="Normal"/>
    <w:next w:val="Normal"/>
    <w:link w:val="TitleChar"/>
    <w:uiPriority w:val="10"/>
    <w:qFormat/>
    <w:rsid w:val="00B047A7"/>
    <w:rPr>
      <w:rFonts w:ascii="Arial" w:hAnsi="Arial" w:cs="Arial"/>
      <w:sz w:val="24"/>
      <w:szCs w:val="24"/>
    </w:rPr>
  </w:style>
  <w:style w:type="character" w:customStyle="1" w:styleId="TitleChar">
    <w:name w:val="Title Char"/>
    <w:basedOn w:val="DefaultParagraphFont"/>
    <w:link w:val="Title"/>
    <w:uiPriority w:val="10"/>
    <w:rsid w:val="00B047A7"/>
    <w:rPr>
      <w:rFonts w:ascii="Arial" w:hAnsi="Arial" w:cs="Arial"/>
      <w:sz w:val="24"/>
      <w:szCs w:val="24"/>
    </w:rPr>
  </w:style>
  <w:style w:type="paragraph" w:styleId="Subtitle">
    <w:name w:val="Subtitle"/>
    <w:basedOn w:val="Normal"/>
    <w:next w:val="Normal"/>
    <w:link w:val="SubtitleChar"/>
    <w:uiPriority w:val="11"/>
    <w:qFormat/>
    <w:rsid w:val="00B04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7A7"/>
    <w:pPr>
      <w:spacing w:before="160"/>
      <w:jc w:val="center"/>
    </w:pPr>
    <w:rPr>
      <w:i/>
      <w:iCs/>
      <w:color w:val="404040" w:themeColor="text1" w:themeTint="BF"/>
    </w:rPr>
  </w:style>
  <w:style w:type="character" w:customStyle="1" w:styleId="QuoteChar">
    <w:name w:val="Quote Char"/>
    <w:basedOn w:val="DefaultParagraphFont"/>
    <w:link w:val="Quote"/>
    <w:uiPriority w:val="29"/>
    <w:rsid w:val="00B047A7"/>
    <w:rPr>
      <w:i/>
      <w:iCs/>
      <w:color w:val="404040" w:themeColor="text1" w:themeTint="BF"/>
    </w:rPr>
  </w:style>
  <w:style w:type="paragraph" w:styleId="ListParagraph">
    <w:name w:val="List Paragraph"/>
    <w:basedOn w:val="Normal"/>
    <w:uiPriority w:val="34"/>
    <w:qFormat/>
    <w:rsid w:val="00B047A7"/>
    <w:pPr>
      <w:ind w:left="720"/>
      <w:contextualSpacing/>
    </w:pPr>
  </w:style>
  <w:style w:type="character" w:styleId="IntenseEmphasis">
    <w:name w:val="Intense Emphasis"/>
    <w:basedOn w:val="DefaultParagraphFont"/>
    <w:uiPriority w:val="21"/>
    <w:qFormat/>
    <w:rsid w:val="00B047A7"/>
    <w:rPr>
      <w:i/>
      <w:iCs/>
      <w:color w:val="0F4761" w:themeColor="accent1" w:themeShade="BF"/>
    </w:rPr>
  </w:style>
  <w:style w:type="paragraph" w:styleId="IntenseQuote">
    <w:name w:val="Intense Quote"/>
    <w:basedOn w:val="Normal"/>
    <w:next w:val="Normal"/>
    <w:link w:val="IntenseQuoteChar"/>
    <w:uiPriority w:val="30"/>
    <w:qFormat/>
    <w:rsid w:val="00B04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7A7"/>
    <w:rPr>
      <w:i/>
      <w:iCs/>
      <w:color w:val="0F4761" w:themeColor="accent1" w:themeShade="BF"/>
    </w:rPr>
  </w:style>
  <w:style w:type="character" w:styleId="IntenseReference">
    <w:name w:val="Intense Reference"/>
    <w:basedOn w:val="DefaultParagraphFont"/>
    <w:uiPriority w:val="32"/>
    <w:qFormat/>
    <w:rsid w:val="00B047A7"/>
    <w:rPr>
      <w:b/>
      <w:bCs/>
      <w:smallCaps/>
      <w:color w:val="0F4761" w:themeColor="accent1" w:themeShade="BF"/>
      <w:spacing w:val="5"/>
    </w:rPr>
  </w:style>
  <w:style w:type="character" w:styleId="CommentReference">
    <w:name w:val="annotation reference"/>
    <w:basedOn w:val="DefaultParagraphFont"/>
    <w:uiPriority w:val="99"/>
    <w:semiHidden/>
    <w:unhideWhenUsed/>
    <w:rsid w:val="00B047A7"/>
    <w:rPr>
      <w:sz w:val="16"/>
      <w:szCs w:val="16"/>
    </w:rPr>
  </w:style>
  <w:style w:type="paragraph" w:styleId="CommentText">
    <w:name w:val="annotation text"/>
    <w:basedOn w:val="Normal"/>
    <w:link w:val="CommentTextChar"/>
    <w:uiPriority w:val="99"/>
    <w:unhideWhenUsed/>
    <w:rsid w:val="00B047A7"/>
    <w:pPr>
      <w:spacing w:line="240" w:lineRule="auto"/>
    </w:pPr>
    <w:rPr>
      <w:sz w:val="20"/>
      <w:szCs w:val="20"/>
    </w:rPr>
  </w:style>
  <w:style w:type="character" w:customStyle="1" w:styleId="CommentTextChar">
    <w:name w:val="Comment Text Char"/>
    <w:basedOn w:val="DefaultParagraphFont"/>
    <w:link w:val="CommentText"/>
    <w:uiPriority w:val="99"/>
    <w:rsid w:val="00B047A7"/>
    <w:rPr>
      <w:sz w:val="20"/>
      <w:szCs w:val="20"/>
    </w:rPr>
  </w:style>
  <w:style w:type="paragraph" w:styleId="CommentSubject">
    <w:name w:val="annotation subject"/>
    <w:basedOn w:val="CommentText"/>
    <w:next w:val="CommentText"/>
    <w:link w:val="CommentSubjectChar"/>
    <w:uiPriority w:val="99"/>
    <w:semiHidden/>
    <w:unhideWhenUsed/>
    <w:rsid w:val="00B047A7"/>
    <w:rPr>
      <w:b/>
      <w:bCs/>
    </w:rPr>
  </w:style>
  <w:style w:type="character" w:customStyle="1" w:styleId="CommentSubjectChar">
    <w:name w:val="Comment Subject Char"/>
    <w:basedOn w:val="CommentTextChar"/>
    <w:link w:val="CommentSubject"/>
    <w:uiPriority w:val="99"/>
    <w:semiHidden/>
    <w:rsid w:val="00B047A7"/>
    <w:rPr>
      <w:b/>
      <w:bCs/>
      <w:sz w:val="20"/>
      <w:szCs w:val="20"/>
    </w:rPr>
  </w:style>
  <w:style w:type="character" w:styleId="Hyperlink">
    <w:name w:val="Hyperlink"/>
    <w:basedOn w:val="DefaultParagraphFont"/>
    <w:uiPriority w:val="99"/>
    <w:unhideWhenUsed/>
    <w:rsid w:val="002A3CF3"/>
    <w:rPr>
      <w:color w:val="467886" w:themeColor="hyperlink"/>
      <w:u w:val="single"/>
    </w:rPr>
  </w:style>
  <w:style w:type="character" w:styleId="UnresolvedMention">
    <w:name w:val="Unresolved Mention"/>
    <w:basedOn w:val="DefaultParagraphFont"/>
    <w:uiPriority w:val="99"/>
    <w:semiHidden/>
    <w:unhideWhenUsed/>
    <w:rsid w:val="002A3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1006080-af6b-4da7-a62c-687eab35138f" xsi:nil="true"/>
    <lcf76f155ced4ddcb4097134ff3c332f xmlns="1cdc0068-263c-4697-9846-2e931a5b37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175E2D58588B4AA73E31870C72926A" ma:contentTypeVersion="18" ma:contentTypeDescription="Create a new document." ma:contentTypeScope="" ma:versionID="d04ccded2b7f9ae5fe513af87d0f262d">
  <xsd:schema xmlns:xsd="http://www.w3.org/2001/XMLSchema" xmlns:xs="http://www.w3.org/2001/XMLSchema" xmlns:p="http://schemas.microsoft.com/office/2006/metadata/properties" xmlns:ns2="61006080-af6b-4da7-a62c-687eab35138f" xmlns:ns3="1cdc0068-263c-4697-9846-2e931a5b370a" targetNamespace="http://schemas.microsoft.com/office/2006/metadata/properties" ma:root="true" ma:fieldsID="d11ca317cad751aa708813f650229756" ns2:_="" ns3:_="">
    <xsd:import namespace="61006080-af6b-4da7-a62c-687eab35138f"/>
    <xsd:import namespace="1cdc0068-263c-4697-9846-2e931a5b37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06080-af6b-4da7-a62c-687eab35138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09542bd-5c8c-427b-82fd-bb52c3c8b87d}" ma:internalName="TaxCatchAll" ma:showField="CatchAllData" ma:web="61006080-af6b-4da7-a62c-687eab3513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dc0068-263c-4697-9846-2e931a5b370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cea7bd-1ae9-47f9-915a-91595b4bd2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17065F-E646-45C4-936F-01B5DB853F02}">
  <ds:schemaRefs>
    <ds:schemaRef ds:uri="http://schemas.microsoft.com/sharepoint/v3/contenttype/forms"/>
  </ds:schemaRefs>
</ds:datastoreItem>
</file>

<file path=customXml/itemProps2.xml><?xml version="1.0" encoding="utf-8"?>
<ds:datastoreItem xmlns:ds="http://schemas.openxmlformats.org/officeDocument/2006/customXml" ds:itemID="{0492E4D8-3736-405B-9844-8CC3FDA153A8}">
  <ds:schemaRefs>
    <ds:schemaRef ds:uri="http://schemas.microsoft.com/office/2006/metadata/properties"/>
    <ds:schemaRef ds:uri="http://schemas.microsoft.com/office/infopath/2007/PartnerControls"/>
    <ds:schemaRef ds:uri="61006080-af6b-4da7-a62c-687eab35138f"/>
    <ds:schemaRef ds:uri="1cdc0068-263c-4697-9846-2e931a5b370a"/>
  </ds:schemaRefs>
</ds:datastoreItem>
</file>

<file path=customXml/itemProps3.xml><?xml version="1.0" encoding="utf-8"?>
<ds:datastoreItem xmlns:ds="http://schemas.openxmlformats.org/officeDocument/2006/customXml" ds:itemID="{D8814EFE-B7F3-4714-AE01-67CE4CF53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06080-af6b-4da7-a62c-687eab35138f"/>
    <ds:schemaRef ds:uri="1cdc0068-263c-4697-9846-2e931a5b3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Manli Siu</dc:creator>
  <cp:keywords/>
  <dc:description/>
  <cp:lastModifiedBy>Manli Siu</cp:lastModifiedBy>
  <cp:revision>8</cp:revision>
  <dcterms:created xsi:type="dcterms:W3CDTF">2024-05-08T09:31:00Z</dcterms:created>
  <dcterms:modified xsi:type="dcterms:W3CDTF">2026-08-03T12:30:00Z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0x01010057175E2D58588B4AA73E31870C72926A</vt:lpwstr>
  </property>
  <property fmtid="{D5CDD505-2E9C-101B-9397-08002B2CF9AE}" pid="3" name="MediaServiceImageTags">
    <vt:lpwstr/>
  </property>
</Properties>
</file>